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421"/>
      </w:tblGrid>
      <w:tr w:rsidR="006B392A" w:rsidTr="00EA743D">
        <w:trPr>
          <w:jc w:val="center"/>
        </w:trPr>
        <w:tc>
          <w:tcPr>
            <w:tcW w:w="8805" w:type="dxa"/>
            <w:gridSpan w:val="2"/>
          </w:tcPr>
          <w:p w:rsidR="006B392A" w:rsidRDefault="006B392A" w:rsidP="00EA743D">
            <w:pPr>
              <w:jc w:val="center"/>
              <w:rPr>
                <w:rFonts w:ascii="仿宋_GB2312" w:eastAsia="仿宋_GB2312" w:hAnsi="仿宋_GB2312"/>
                <w:sz w:val="32"/>
              </w:rPr>
            </w:pPr>
            <w:r>
              <w:rPr>
                <w:rFonts w:ascii="仿宋_GB2312" w:eastAsia="仿宋_GB2312" w:hAnsi="仿宋_GB2312" w:hint="eastAsia"/>
                <w:b/>
                <w:sz w:val="32"/>
              </w:rPr>
              <w:t>关于某某同志的群众座谈会记录(模板)</w:t>
            </w:r>
          </w:p>
        </w:tc>
      </w:tr>
      <w:tr w:rsidR="006B392A" w:rsidTr="00EA743D">
        <w:trPr>
          <w:jc w:val="center"/>
        </w:trPr>
        <w:tc>
          <w:tcPr>
            <w:tcW w:w="1384" w:type="dxa"/>
            <w:vAlign w:val="center"/>
          </w:tcPr>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时 间</w:t>
            </w:r>
          </w:p>
        </w:tc>
        <w:tc>
          <w:tcPr>
            <w:tcW w:w="7421" w:type="dxa"/>
          </w:tcPr>
          <w:p w:rsidR="006B392A" w:rsidRDefault="006B392A" w:rsidP="00EA743D">
            <w:pPr>
              <w:rPr>
                <w:rFonts w:ascii="仿宋_GB2312" w:eastAsia="仿宋_GB2312" w:hAnsi="仿宋_GB2312"/>
                <w:sz w:val="32"/>
              </w:rPr>
            </w:pPr>
          </w:p>
        </w:tc>
      </w:tr>
      <w:tr w:rsidR="006B392A" w:rsidTr="00EA743D">
        <w:trPr>
          <w:jc w:val="center"/>
        </w:trPr>
        <w:tc>
          <w:tcPr>
            <w:tcW w:w="1384" w:type="dxa"/>
            <w:vAlign w:val="center"/>
          </w:tcPr>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地 点</w:t>
            </w:r>
          </w:p>
        </w:tc>
        <w:tc>
          <w:tcPr>
            <w:tcW w:w="7421" w:type="dxa"/>
          </w:tcPr>
          <w:p w:rsidR="006B392A" w:rsidRDefault="006B392A" w:rsidP="00EA743D">
            <w:pPr>
              <w:rPr>
                <w:rFonts w:ascii="仿宋_GB2312" w:eastAsia="仿宋_GB2312" w:hAnsi="仿宋_GB2312"/>
                <w:sz w:val="32"/>
              </w:rPr>
            </w:pPr>
          </w:p>
        </w:tc>
      </w:tr>
      <w:tr w:rsidR="006B392A" w:rsidTr="00EA743D">
        <w:trPr>
          <w:jc w:val="center"/>
        </w:trPr>
        <w:tc>
          <w:tcPr>
            <w:tcW w:w="1384" w:type="dxa"/>
            <w:vAlign w:val="center"/>
          </w:tcPr>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与 会</w:t>
            </w:r>
          </w:p>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人 员</w:t>
            </w:r>
          </w:p>
        </w:tc>
        <w:tc>
          <w:tcPr>
            <w:tcW w:w="7421" w:type="dxa"/>
          </w:tcPr>
          <w:p w:rsidR="006B392A" w:rsidRDefault="006B392A" w:rsidP="00EA743D">
            <w:pPr>
              <w:rPr>
                <w:rFonts w:ascii="仿宋_GB2312" w:eastAsia="仿宋_GB2312" w:hAnsi="仿宋_GB2312"/>
                <w:sz w:val="32"/>
              </w:rPr>
            </w:pPr>
          </w:p>
        </w:tc>
      </w:tr>
      <w:tr w:rsidR="006B392A" w:rsidTr="00EA743D">
        <w:trPr>
          <w:jc w:val="center"/>
        </w:trPr>
        <w:tc>
          <w:tcPr>
            <w:tcW w:w="1384" w:type="dxa"/>
            <w:vAlign w:val="center"/>
          </w:tcPr>
          <w:p w:rsidR="006B392A" w:rsidRDefault="006B392A" w:rsidP="00EA743D">
            <w:pPr>
              <w:jc w:val="center"/>
              <w:rPr>
                <w:rFonts w:ascii="仿宋_GB2312" w:eastAsia="仿宋_GB2312" w:hAnsi="仿宋_GB2312"/>
                <w:sz w:val="28"/>
              </w:rPr>
            </w:pPr>
            <w:r>
              <w:rPr>
                <w:rFonts w:ascii="仿宋_GB2312" w:eastAsia="仿宋_GB2312" w:hAnsi="仿宋_GB2312" w:hint="eastAsia"/>
                <w:sz w:val="28"/>
              </w:rPr>
              <w:t>主持人</w:t>
            </w:r>
          </w:p>
        </w:tc>
        <w:tc>
          <w:tcPr>
            <w:tcW w:w="7421" w:type="dxa"/>
          </w:tcPr>
          <w:p w:rsidR="006B392A" w:rsidRDefault="006B392A" w:rsidP="00EA743D">
            <w:pPr>
              <w:rPr>
                <w:rFonts w:ascii="仿宋_GB2312" w:eastAsia="仿宋_GB2312" w:hAnsi="仿宋_GB2312"/>
                <w:sz w:val="32"/>
              </w:rPr>
            </w:pPr>
          </w:p>
        </w:tc>
      </w:tr>
      <w:tr w:rsidR="006B392A" w:rsidTr="00EA743D">
        <w:trPr>
          <w:jc w:val="center"/>
        </w:trPr>
        <w:tc>
          <w:tcPr>
            <w:tcW w:w="1384" w:type="dxa"/>
            <w:vAlign w:val="center"/>
          </w:tcPr>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座</w:t>
            </w:r>
          </w:p>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谈</w:t>
            </w:r>
          </w:p>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内</w:t>
            </w:r>
          </w:p>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t>容</w:t>
            </w:r>
          </w:p>
        </w:tc>
        <w:tc>
          <w:tcPr>
            <w:tcW w:w="7421" w:type="dxa"/>
          </w:tcPr>
          <w:p w:rsidR="006B392A" w:rsidRDefault="006B392A" w:rsidP="00EA743D">
            <w:pPr>
              <w:rPr>
                <w:rFonts w:ascii="仿宋_GB2312" w:eastAsia="仿宋_GB2312" w:hAnsi="仿宋_GB2312"/>
                <w:sz w:val="28"/>
              </w:rPr>
            </w:pPr>
            <w:r>
              <w:rPr>
                <w:rFonts w:ascii="仿宋_GB2312" w:eastAsia="仿宋_GB2312" w:hAnsi="仿宋_GB2312" w:hint="eastAsia"/>
                <w:sz w:val="28"/>
              </w:rPr>
              <w:t>主持人：今天我们就有关某某同志成为党的发展对象问题进行座谈，每个人都谈谈某某同志平时的表现，大家可以说说他平时都做了些什么，他的长处优点、不足之处、需要改进的地方，说说你对他加入党组织的看法和认识，这次谈话内容是保密的，所以请大家不要有所顾虑，畅所欲言。</w:t>
            </w:r>
          </w:p>
          <w:p w:rsidR="006B392A" w:rsidRDefault="008B6C61" w:rsidP="00EA743D">
            <w:pPr>
              <w:rPr>
                <w:rFonts w:ascii="仿宋_GB2312" w:eastAsia="仿宋_GB2312" w:hAnsi="仿宋_GB2312"/>
                <w:sz w:val="28"/>
              </w:rPr>
            </w:pPr>
            <w:r>
              <w:rPr>
                <w:rFonts w:ascii="仿宋_GB2312" w:eastAsia="仿宋_GB2312" w:hAnsi="仿宋_GB2312"/>
                <w:noProof/>
                <w:sz w:val="28"/>
              </w:rPr>
              <w:pict>
                <v:shapetype id="_x0000_t202" coordsize="21600,21600" o:spt="202" path="m,l,21600r21600,l21600,xe">
                  <v:stroke joinstyle="miter"/>
                  <v:path gradientshapeok="t" o:connecttype="rect"/>
                </v:shapetype>
                <v:shape id="_x0000_s1026" type="#_x0000_t202" style="position:absolute;left:0;text-align:left;margin-left:105.1pt;margin-top:19.3pt;width:150pt;height:72.75pt;z-index:-251656192" stroked="f">
                  <v:textbox style="mso-next-textbox:#_x0000_s1026">
                    <w:txbxContent>
                      <w:p w:rsidR="006B392A" w:rsidRPr="000E0E71" w:rsidRDefault="006B392A" w:rsidP="006B392A">
                        <w:pPr>
                          <w:rPr>
                            <w:color w:val="A6A6A6" w:themeColor="background1" w:themeShade="A6"/>
                            <w:sz w:val="84"/>
                            <w:szCs w:val="84"/>
                          </w:rPr>
                        </w:pPr>
                        <w:r w:rsidRPr="000E0E71">
                          <w:rPr>
                            <w:rFonts w:hint="eastAsia"/>
                            <w:color w:val="A6A6A6" w:themeColor="background1" w:themeShade="A6"/>
                            <w:sz w:val="84"/>
                            <w:szCs w:val="84"/>
                          </w:rPr>
                          <w:t>第</w:t>
                        </w:r>
                        <w:r w:rsidRPr="000E0E71">
                          <w:rPr>
                            <w:rFonts w:hint="eastAsia"/>
                            <w:color w:val="A6A6A6" w:themeColor="background1" w:themeShade="A6"/>
                            <w:sz w:val="84"/>
                            <w:szCs w:val="84"/>
                          </w:rPr>
                          <w:t>1</w:t>
                        </w:r>
                        <w:r w:rsidRPr="000E0E71">
                          <w:rPr>
                            <w:rFonts w:hint="eastAsia"/>
                            <w:color w:val="A6A6A6" w:themeColor="background1" w:themeShade="A6"/>
                            <w:sz w:val="84"/>
                            <w:szCs w:val="84"/>
                          </w:rPr>
                          <w:t>页</w:t>
                        </w:r>
                      </w:p>
                    </w:txbxContent>
                  </v:textbox>
                </v:shape>
              </w:pict>
            </w:r>
            <w:r w:rsidR="006B392A">
              <w:rPr>
                <w:rFonts w:ascii="仿宋_GB2312" w:eastAsia="仿宋_GB2312" w:hAnsi="仿宋_GB2312" w:hint="eastAsia"/>
                <w:sz w:val="28"/>
              </w:rPr>
              <w:t>李丽：某某同志是我同寝室同学，我们经常一起上自习，她记忆力特别好，学习态度端正·····</w:t>
            </w:r>
            <w:r w:rsidR="00A24A2C">
              <w:rPr>
                <w:rFonts w:ascii="仿宋_GB2312" w:eastAsia="仿宋_GB2312" w:hAnsi="仿宋_GB2312" w:hint="eastAsia"/>
                <w:sz w:val="28"/>
              </w:rPr>
              <w:t>·，我觉得可以她入党动机端正，平时也能够起到模范带头作用，但是她</w:t>
            </w:r>
            <w:r w:rsidR="006B392A">
              <w:rPr>
                <w:rFonts w:ascii="仿宋_GB2312" w:eastAsia="仿宋_GB2312" w:hAnsi="仿宋_GB2312" w:hint="eastAsia"/>
                <w:sz w:val="28"/>
              </w:rPr>
              <w:t>卫生习惯不好，希望能够加以改正。</w:t>
            </w:r>
          </w:p>
          <w:p w:rsidR="006B392A" w:rsidRDefault="006B392A" w:rsidP="00EA743D">
            <w:pPr>
              <w:rPr>
                <w:rFonts w:ascii="仿宋_GB2312" w:eastAsia="仿宋_GB2312" w:hAnsi="仿宋_GB2312"/>
                <w:sz w:val="28"/>
              </w:rPr>
            </w:pPr>
            <w:r>
              <w:rPr>
                <w:rFonts w:ascii="仿宋_GB2312" w:eastAsia="仿宋_GB2312" w:hAnsi="仿宋_GB2312" w:hint="eastAsia"/>
                <w:sz w:val="28"/>
              </w:rPr>
              <w:t>张兰：······</w:t>
            </w:r>
          </w:p>
          <w:p w:rsidR="006B392A" w:rsidRDefault="006B392A" w:rsidP="00EA743D">
            <w:pPr>
              <w:rPr>
                <w:rFonts w:ascii="仿宋_GB2312" w:eastAsia="仿宋_GB2312" w:hAnsi="仿宋_GB2312"/>
                <w:sz w:val="28"/>
              </w:rPr>
            </w:pPr>
            <w:r>
              <w:rPr>
                <w:rFonts w:ascii="仿宋_GB2312" w:eastAsia="仿宋_GB2312" w:hAnsi="仿宋_GB2312" w:hint="eastAsia"/>
                <w:sz w:val="28"/>
              </w:rPr>
              <w:t>（最后）主持人：谢谢大家来参加对某某同志的座谈，我代表党组织对大家提出的对某某同志今后改正不足的建议和意见表示感谢，通过这次座谈，相信大家对某某同志有了进一步的认识，也请大家继续督促其进步，如今后对其有意见和看法，可以随时向党组织提出；最后，请大家对此次座谈会内容保密，不要对他人提及，维护组织发展工作的纪律性</w:t>
            </w:r>
            <w:r>
              <w:rPr>
                <w:rFonts w:ascii="仿宋_GB2312" w:eastAsia="仿宋_GB2312" w:hAnsi="仿宋_GB2312" w:hint="eastAsia"/>
                <w:sz w:val="28"/>
              </w:rPr>
              <w:lastRenderedPageBreak/>
              <w:t>和严肃性。再次谢谢大家对党员发展工作的支持，请大家在会议记录后签名。散会。</w:t>
            </w: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8B6C61" w:rsidP="00EA743D">
            <w:pPr>
              <w:rPr>
                <w:rFonts w:ascii="仿宋_GB2312" w:eastAsia="仿宋_GB2312" w:hAnsi="仿宋_GB2312"/>
                <w:sz w:val="28"/>
              </w:rPr>
            </w:pPr>
            <w:r>
              <w:rPr>
                <w:rFonts w:ascii="仿宋_GB2312" w:eastAsia="仿宋_GB2312" w:hAnsi="仿宋_GB2312"/>
                <w:noProof/>
                <w:sz w:val="28"/>
              </w:rPr>
              <w:pict>
                <v:shape id="_x0000_s1027" type="#_x0000_t202" style="position:absolute;left:0;text-align:left;margin-left:102.9pt;margin-top:15.25pt;width:146.25pt;height:72.75pt;z-index:-251655168" stroked="f">
                  <v:textbox style="mso-next-textbox:#_x0000_s1027">
                    <w:txbxContent>
                      <w:p w:rsidR="006B392A" w:rsidRPr="000E0E71" w:rsidRDefault="006B392A" w:rsidP="006B392A">
                        <w:pPr>
                          <w:rPr>
                            <w:color w:val="A6A6A6" w:themeColor="background1" w:themeShade="A6"/>
                            <w:sz w:val="84"/>
                            <w:szCs w:val="84"/>
                          </w:rPr>
                        </w:pPr>
                        <w:r w:rsidRPr="000E0E71">
                          <w:rPr>
                            <w:rFonts w:hint="eastAsia"/>
                            <w:color w:val="A6A6A6" w:themeColor="background1" w:themeShade="A6"/>
                            <w:sz w:val="84"/>
                            <w:szCs w:val="84"/>
                          </w:rPr>
                          <w:t>第</w:t>
                        </w:r>
                        <w:r w:rsidRPr="000E0E71">
                          <w:rPr>
                            <w:rFonts w:hint="eastAsia"/>
                            <w:color w:val="A6A6A6" w:themeColor="background1" w:themeShade="A6"/>
                            <w:sz w:val="84"/>
                            <w:szCs w:val="84"/>
                          </w:rPr>
                          <w:t>2</w:t>
                        </w:r>
                        <w:r w:rsidRPr="000E0E71">
                          <w:rPr>
                            <w:rFonts w:hint="eastAsia"/>
                            <w:color w:val="A6A6A6" w:themeColor="background1" w:themeShade="A6"/>
                            <w:sz w:val="84"/>
                            <w:szCs w:val="84"/>
                          </w:rPr>
                          <w:t>页</w:t>
                        </w:r>
                      </w:p>
                    </w:txbxContent>
                  </v:textbox>
                </v:shape>
              </w:pict>
            </w: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28"/>
              </w:rPr>
            </w:pPr>
          </w:p>
          <w:p w:rsidR="006B392A" w:rsidRDefault="006B392A" w:rsidP="00EA743D">
            <w:pPr>
              <w:rPr>
                <w:rFonts w:ascii="仿宋_GB2312" w:eastAsia="仿宋_GB2312" w:hAnsi="仿宋_GB2312"/>
                <w:sz w:val="30"/>
              </w:rPr>
            </w:pPr>
          </w:p>
          <w:p w:rsidR="006B392A" w:rsidRDefault="006B392A" w:rsidP="00EA743D">
            <w:pPr>
              <w:rPr>
                <w:rFonts w:ascii="仿宋_GB2312" w:eastAsia="仿宋_GB2312" w:hAnsi="仿宋_GB2312"/>
                <w:sz w:val="32"/>
              </w:rPr>
            </w:pPr>
          </w:p>
        </w:tc>
      </w:tr>
      <w:tr w:rsidR="006B392A" w:rsidTr="006B392A">
        <w:trPr>
          <w:trHeight w:val="2362"/>
          <w:jc w:val="center"/>
        </w:trPr>
        <w:tc>
          <w:tcPr>
            <w:tcW w:w="1384" w:type="dxa"/>
            <w:vAlign w:val="center"/>
          </w:tcPr>
          <w:p w:rsidR="006B392A" w:rsidRDefault="006B392A" w:rsidP="00EA743D">
            <w:pPr>
              <w:jc w:val="center"/>
              <w:rPr>
                <w:rFonts w:ascii="仿宋_GB2312" w:eastAsia="仿宋_GB2312" w:hAnsi="仿宋_GB2312"/>
                <w:sz w:val="32"/>
              </w:rPr>
            </w:pPr>
            <w:r>
              <w:rPr>
                <w:rFonts w:ascii="仿宋_GB2312" w:eastAsia="仿宋_GB2312" w:hAnsi="仿宋_GB2312" w:hint="eastAsia"/>
                <w:sz w:val="32"/>
              </w:rPr>
              <w:lastRenderedPageBreak/>
              <w:t>签名处</w:t>
            </w:r>
          </w:p>
        </w:tc>
        <w:tc>
          <w:tcPr>
            <w:tcW w:w="7421" w:type="dxa"/>
          </w:tcPr>
          <w:p w:rsidR="006B392A" w:rsidRDefault="006B392A" w:rsidP="00EA743D">
            <w:pPr>
              <w:rPr>
                <w:rFonts w:ascii="仿宋_GB2312" w:eastAsia="仿宋_GB2312" w:hAnsi="仿宋_GB2312"/>
                <w:sz w:val="32"/>
              </w:rPr>
            </w:pPr>
          </w:p>
        </w:tc>
      </w:tr>
    </w:tbl>
    <w:p w:rsidR="006B392A" w:rsidRDefault="006B392A" w:rsidP="006B392A">
      <w:pPr>
        <w:rPr>
          <w:rFonts w:ascii="仿宋_GB2312" w:eastAsia="仿宋_GB2312" w:hAnsi="仿宋_GB2312"/>
          <w:sz w:val="32"/>
        </w:rPr>
      </w:pPr>
    </w:p>
    <w:p w:rsidR="006B392A" w:rsidRDefault="006B392A" w:rsidP="006B392A">
      <w:pPr>
        <w:spacing w:line="324" w:lineRule="auto"/>
        <w:rPr>
          <w:rFonts w:ascii="仿宋_GB2312" w:eastAsia="仿宋_GB2312" w:hAnsi="仿宋_GB2312"/>
          <w:b/>
          <w:sz w:val="24"/>
        </w:rPr>
      </w:pPr>
    </w:p>
    <w:p w:rsidR="006B392A" w:rsidRDefault="006B392A" w:rsidP="006B392A">
      <w:pPr>
        <w:spacing w:line="324" w:lineRule="auto"/>
        <w:rPr>
          <w:rFonts w:ascii="仿宋_GB2312" w:eastAsia="仿宋_GB2312" w:hAnsi="仿宋_GB2312"/>
          <w:b/>
          <w:sz w:val="24"/>
        </w:rPr>
      </w:pPr>
    </w:p>
    <w:p w:rsidR="006B392A" w:rsidRPr="00C16F3B" w:rsidRDefault="006B392A" w:rsidP="006B392A">
      <w:pPr>
        <w:spacing w:line="324" w:lineRule="auto"/>
        <w:rPr>
          <w:rFonts w:ascii="仿宋_GB2312" w:eastAsia="仿宋_GB2312" w:hAnsi="仿宋_GB2312"/>
          <w:b/>
          <w:sz w:val="24"/>
        </w:rPr>
      </w:pPr>
      <w:r w:rsidRPr="00C16F3B">
        <w:rPr>
          <w:rFonts w:ascii="仿宋_GB2312" w:eastAsia="仿宋_GB2312" w:hAnsi="仿宋_GB2312" w:hint="eastAsia"/>
          <w:b/>
          <w:sz w:val="24"/>
        </w:rPr>
        <w:t>注意事项：</w:t>
      </w:r>
    </w:p>
    <w:p w:rsidR="006B392A" w:rsidRPr="00C16F3B" w:rsidRDefault="006B392A" w:rsidP="006B392A">
      <w:pPr>
        <w:spacing w:line="324" w:lineRule="auto"/>
        <w:rPr>
          <w:rFonts w:ascii="仿宋_GB2312" w:eastAsia="仿宋_GB2312" w:hAnsi="仿宋_GB2312"/>
          <w:b/>
          <w:sz w:val="24"/>
        </w:rPr>
      </w:pPr>
    </w:p>
    <w:p w:rsidR="006B392A" w:rsidRPr="00C16F3B" w:rsidRDefault="006B392A" w:rsidP="006B392A">
      <w:pPr>
        <w:spacing w:line="324" w:lineRule="auto"/>
        <w:ind w:leftChars="200" w:left="900" w:hangingChars="200" w:hanging="480"/>
        <w:rPr>
          <w:rFonts w:ascii="仿宋_GB2312" w:eastAsia="仿宋_GB2312" w:hAnsi="仿宋"/>
          <w:sz w:val="24"/>
        </w:rPr>
      </w:pPr>
      <w:r w:rsidRPr="00C16F3B">
        <w:rPr>
          <w:rFonts w:ascii="仿宋_GB2312" w:eastAsia="仿宋_GB2312" w:hAnsi="仿宋_GB2312" w:hint="eastAsia"/>
          <w:sz w:val="24"/>
        </w:rPr>
        <w:t>1</w:t>
      </w:r>
      <w:r w:rsidRPr="00C16F3B">
        <w:rPr>
          <w:rFonts w:ascii="仿宋_GB2312" w:eastAsia="仿宋_GB2312" w:hAnsi="仿宋_GB2312" w:hint="eastAsia"/>
          <w:b/>
          <w:sz w:val="24"/>
        </w:rPr>
        <w:t xml:space="preserve">. </w:t>
      </w:r>
      <w:r w:rsidRPr="00C16F3B">
        <w:rPr>
          <w:rFonts w:ascii="仿宋_GB2312" w:eastAsia="仿宋_GB2312" w:hAnsi="仿宋" w:hint="eastAsia"/>
          <w:sz w:val="24"/>
        </w:rPr>
        <w:t>召开群众座谈会的主要目的是为了更深入了解初步拟定的党员发展对象平时的表现情况，个人作风、生活习惯、长处亮点、存在问题，不需要当事人知情，座谈会记录不应该让本人看到，更不能出现当事人自己参加的情况；</w:t>
      </w:r>
    </w:p>
    <w:p w:rsidR="006B392A" w:rsidRPr="00C16F3B" w:rsidRDefault="006B392A" w:rsidP="006B392A">
      <w:pPr>
        <w:spacing w:line="324" w:lineRule="auto"/>
        <w:ind w:leftChars="200" w:left="900" w:hangingChars="200" w:hanging="480"/>
        <w:rPr>
          <w:rFonts w:ascii="仿宋_GB2312" w:eastAsia="仿宋_GB2312" w:hAnsi="仿宋"/>
          <w:sz w:val="24"/>
        </w:rPr>
      </w:pPr>
      <w:r w:rsidRPr="00C16F3B">
        <w:rPr>
          <w:rFonts w:ascii="仿宋_GB2312" w:eastAsia="仿宋_GB2312" w:hAnsi="仿宋" w:hint="eastAsia"/>
          <w:sz w:val="24"/>
        </w:rPr>
        <w:t>2. 召集人应为党支部书记或支部委员，召集地点自定，召集人需要提前对拟发展对象有所了解，选择合适的与会人员，不得将召集目的泄露出去；</w:t>
      </w:r>
    </w:p>
    <w:p w:rsidR="006B392A" w:rsidRPr="00C16F3B" w:rsidRDefault="006B392A" w:rsidP="006B392A">
      <w:pPr>
        <w:spacing w:line="324" w:lineRule="auto"/>
        <w:ind w:leftChars="200" w:left="900" w:hangingChars="200" w:hanging="480"/>
        <w:rPr>
          <w:rFonts w:ascii="仿宋_GB2312" w:eastAsia="仿宋_GB2312" w:hAnsi="仿宋"/>
          <w:sz w:val="24"/>
        </w:rPr>
      </w:pPr>
      <w:r w:rsidRPr="00C16F3B">
        <w:rPr>
          <w:rFonts w:ascii="仿宋_GB2312" w:eastAsia="仿宋_GB2312" w:hAnsi="仿宋" w:hint="eastAsia"/>
          <w:sz w:val="24"/>
        </w:rPr>
        <w:t>3. 与会人员应为拟定的党员发展对象本人学习、工作、生活中接触到的党内外群众代表，参加座谈会的人数不宜过多，10人为宜；群众代表的范围应广泛，既有党员，又有普通群众，还可以有任课教师或导师参加，必须有同宿舍同学参加；</w:t>
      </w:r>
    </w:p>
    <w:p w:rsidR="006B392A" w:rsidRPr="00C16F3B" w:rsidRDefault="006B392A" w:rsidP="006B392A">
      <w:pPr>
        <w:spacing w:line="324" w:lineRule="auto"/>
        <w:ind w:leftChars="200" w:left="900" w:hangingChars="200" w:hanging="480"/>
        <w:rPr>
          <w:rFonts w:ascii="仿宋_GB2312" w:eastAsia="仿宋_GB2312" w:hAnsi="仿宋"/>
          <w:sz w:val="24"/>
        </w:rPr>
      </w:pPr>
      <w:r w:rsidRPr="00C16F3B">
        <w:rPr>
          <w:rFonts w:ascii="仿宋_GB2312" w:eastAsia="仿宋_GB2312" w:hAnsi="仿宋" w:hint="eastAsia"/>
          <w:sz w:val="24"/>
        </w:rPr>
        <w:t>4. 主持人要肩负起引导责任，引导与会人员谈谈拟发展对象的优缺点；并掌控座谈会的节奏和氛围，不开赞歌会，也不能开成声讨会；应鼓励与会人员畅所欲言，就平时的实际接触谈感受和体会；</w:t>
      </w:r>
    </w:p>
    <w:p w:rsidR="006B392A" w:rsidRPr="00C16F3B" w:rsidRDefault="006B392A" w:rsidP="006B392A">
      <w:pPr>
        <w:spacing w:line="324" w:lineRule="auto"/>
        <w:ind w:leftChars="200" w:left="900" w:hangingChars="200" w:hanging="480"/>
        <w:rPr>
          <w:rFonts w:ascii="仿宋_GB2312" w:eastAsia="仿宋_GB2312" w:hAnsi="仿宋"/>
          <w:sz w:val="24"/>
        </w:rPr>
      </w:pPr>
      <w:r w:rsidRPr="00C16F3B">
        <w:rPr>
          <w:rFonts w:ascii="仿宋_GB2312" w:eastAsia="仿宋_GB2312" w:hAnsi="仿宋" w:hint="eastAsia"/>
          <w:sz w:val="24"/>
        </w:rPr>
        <w:t>5. 如座谈会记录中没有涉及到拟发展对象需要改进之处，此次座谈会不成功，需要重开；</w:t>
      </w:r>
    </w:p>
    <w:p w:rsidR="006B392A" w:rsidRPr="00C16F3B" w:rsidRDefault="006B392A" w:rsidP="006B392A">
      <w:pPr>
        <w:spacing w:line="324" w:lineRule="auto"/>
        <w:ind w:leftChars="200" w:left="900" w:hangingChars="200" w:hanging="480"/>
        <w:rPr>
          <w:rFonts w:ascii="仿宋_GB2312" w:eastAsia="仿宋_GB2312" w:hAnsi="仿宋"/>
          <w:sz w:val="24"/>
        </w:rPr>
      </w:pPr>
      <w:r w:rsidRPr="00C16F3B">
        <w:rPr>
          <w:rFonts w:ascii="仿宋_GB2312" w:eastAsia="仿宋_GB2312" w:hAnsi="仿宋" w:hint="eastAsia"/>
          <w:sz w:val="24"/>
        </w:rPr>
        <w:t>6. 座谈会一次最多谈及三名拟发展对象。</w:t>
      </w:r>
    </w:p>
    <w:p w:rsidR="00785687" w:rsidRDefault="00785687"/>
    <w:sectPr w:rsidR="00785687" w:rsidSect="00785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DD" w:rsidRDefault="008B20DD" w:rsidP="006B392A">
      <w:r>
        <w:separator/>
      </w:r>
    </w:p>
  </w:endnote>
  <w:endnote w:type="continuationSeparator" w:id="0">
    <w:p w:rsidR="008B20DD" w:rsidRDefault="008B20DD" w:rsidP="006B3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DD" w:rsidRDefault="008B20DD" w:rsidP="006B392A">
      <w:r>
        <w:separator/>
      </w:r>
    </w:p>
  </w:footnote>
  <w:footnote w:type="continuationSeparator" w:id="0">
    <w:p w:rsidR="008B20DD" w:rsidRDefault="008B20DD" w:rsidP="006B3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92A"/>
    <w:rsid w:val="00180B31"/>
    <w:rsid w:val="006B392A"/>
    <w:rsid w:val="00785687"/>
    <w:rsid w:val="008B20DD"/>
    <w:rsid w:val="008B6C61"/>
    <w:rsid w:val="00A24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3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392A"/>
    <w:rPr>
      <w:rFonts w:ascii="Times New Roman" w:eastAsia="宋体" w:hAnsi="Times New Roman" w:cs="Times New Roman"/>
      <w:sz w:val="18"/>
      <w:szCs w:val="18"/>
    </w:rPr>
  </w:style>
  <w:style w:type="paragraph" w:styleId="a4">
    <w:name w:val="footer"/>
    <w:basedOn w:val="a"/>
    <w:link w:val="Char0"/>
    <w:uiPriority w:val="99"/>
    <w:semiHidden/>
    <w:unhideWhenUsed/>
    <w:rsid w:val="006B39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39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2014-04-18T00:58:00Z</dcterms:created>
  <dcterms:modified xsi:type="dcterms:W3CDTF">2014-04-18T01:40:00Z</dcterms:modified>
</cp:coreProperties>
</file>